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2" w:rsidRDefault="006669BE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  <w:r w:rsidRPr="001C161C">
        <w:rPr>
          <w:sz w:val="22"/>
          <w:szCs w:val="22"/>
        </w:rPr>
        <w:t xml:space="preserve">Приватне акціонерне товариство" УКРАЇНСЬКА ГЕНЕТИЧНА КОМПАНІЯ " (Код за ЄДРПОУ: 00698578, місцезнаходження: 12402 Житомирська обл., Житомирський р-н., с. Оліївка вул. О. Білаша, 1) інформує, що </w:t>
      </w:r>
      <w:r w:rsidR="00E363DF">
        <w:rPr>
          <w:sz w:val="22"/>
          <w:szCs w:val="22"/>
        </w:rPr>
        <w:t>13</w:t>
      </w:r>
      <w:r w:rsidR="000805BC">
        <w:rPr>
          <w:sz w:val="22"/>
          <w:szCs w:val="22"/>
        </w:rPr>
        <w:t>.</w:t>
      </w:r>
      <w:r w:rsidR="00E363DF">
        <w:rPr>
          <w:sz w:val="22"/>
          <w:szCs w:val="22"/>
        </w:rPr>
        <w:t>03</w:t>
      </w:r>
      <w:r w:rsidRPr="001C161C">
        <w:rPr>
          <w:sz w:val="22"/>
          <w:szCs w:val="22"/>
        </w:rPr>
        <w:t>.2024 року отримало від фізичної особи-акціонера Кузьмiна Вiталiя Миколайовича повідомлення "</w:t>
      </w:r>
      <w:r w:rsidR="008817BE" w:rsidRPr="008817BE">
        <w:rPr>
          <w:rStyle w:val="rvts0"/>
          <w:b/>
          <w:sz w:val="22"/>
          <w:szCs w:val="22"/>
        </w:rPr>
        <w:t xml:space="preserve"> </w:t>
      </w:r>
      <w:r w:rsidR="008817BE" w:rsidRPr="008817BE">
        <w:rPr>
          <w:rStyle w:val="rvts0"/>
          <w:sz w:val="22"/>
          <w:szCs w:val="22"/>
        </w:rPr>
        <w:t>Про набуття контрольного пакета акцій приватного акціонерного товариства</w:t>
      </w:r>
      <w:r w:rsidRPr="006D6F02">
        <w:rPr>
          <w:color w:val="333333"/>
          <w:sz w:val="22"/>
          <w:szCs w:val="22"/>
          <w:shd w:val="clear" w:color="auto" w:fill="FFFFFF"/>
        </w:rPr>
        <w:t>"</w:t>
      </w:r>
      <w:r w:rsidR="006D6F02" w:rsidRPr="006D6F02">
        <w:rPr>
          <w:color w:val="333333"/>
          <w:sz w:val="22"/>
          <w:szCs w:val="22"/>
          <w:shd w:val="clear" w:color="auto" w:fill="FFFFFF"/>
        </w:rPr>
        <w:t>.</w:t>
      </w:r>
      <w:r w:rsidRPr="006D6F02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6669BE" w:rsidRDefault="006D6F02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sz w:val="22"/>
          <w:szCs w:val="22"/>
        </w:rPr>
        <w:t>В</w:t>
      </w:r>
      <w:r w:rsidR="006669BE" w:rsidRPr="001C161C">
        <w:rPr>
          <w:sz w:val="22"/>
          <w:szCs w:val="22"/>
        </w:rPr>
        <w:t xml:space="preserve">ідповідно до вимог ст.93 Закону України "Про акціонерні товариства" </w:t>
      </w:r>
      <w:r>
        <w:rPr>
          <w:sz w:val="22"/>
          <w:szCs w:val="22"/>
        </w:rPr>
        <w:t xml:space="preserve">Товариство </w:t>
      </w:r>
      <w:r w:rsidR="00E363DF"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 w:rsidR="00E363DF">
        <w:rPr>
          <w:sz w:val="22"/>
          <w:szCs w:val="22"/>
        </w:rPr>
        <w:t>3</w:t>
      </w:r>
      <w:r>
        <w:rPr>
          <w:sz w:val="22"/>
          <w:szCs w:val="22"/>
        </w:rPr>
        <w:t xml:space="preserve">.2024 р </w:t>
      </w:r>
      <w:r w:rsidRPr="006D6F02">
        <w:rPr>
          <w:color w:val="333333"/>
          <w:sz w:val="22"/>
          <w:szCs w:val="22"/>
          <w:shd w:val="clear" w:color="auto" w:fill="FFFFFF"/>
        </w:rPr>
        <w:t>розміщує його на веб-сайті товариства та 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ринків.</w:t>
      </w:r>
    </w:p>
    <w:p w:rsidR="008B05AB" w:rsidRDefault="008B05AB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</w:p>
    <w:p w:rsidR="008B05AB" w:rsidRPr="008B05AB" w:rsidRDefault="008B05AB" w:rsidP="008B05AB">
      <w:pPr>
        <w:jc w:val="center"/>
        <w:rPr>
          <w:b/>
          <w:sz w:val="22"/>
          <w:szCs w:val="22"/>
        </w:rPr>
      </w:pPr>
      <w:r w:rsidRPr="008B05AB">
        <w:rPr>
          <w:b/>
          <w:sz w:val="22"/>
          <w:szCs w:val="22"/>
        </w:rPr>
        <w:t>Текст повідомлення, що надійшло від фізичної особи-акціонера Кузьмiна Вiталiя Миколайовича</w:t>
      </w:r>
    </w:p>
    <w:p w:rsidR="006669BE" w:rsidRPr="006D6F02" w:rsidRDefault="006669BE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63DF" w:rsidTr="0039163F">
        <w:tc>
          <w:tcPr>
            <w:tcW w:w="4785" w:type="dxa"/>
          </w:tcPr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13</w:t>
            </w:r>
            <w:r w:rsidRPr="009C484F">
              <w:rPr>
                <w:b/>
                <w:sz w:val="22"/>
                <w:szCs w:val="22"/>
              </w:rPr>
              <w:t>.</w:t>
            </w:r>
            <w:r w:rsidRPr="009C484F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Pr="009C484F">
              <w:rPr>
                <w:b/>
                <w:sz w:val="22"/>
                <w:szCs w:val="22"/>
              </w:rPr>
              <w:t>.202</w:t>
            </w:r>
            <w:r w:rsidRPr="009C484F">
              <w:rPr>
                <w:b/>
                <w:sz w:val="22"/>
                <w:szCs w:val="22"/>
                <w:lang w:val="en-US"/>
              </w:rPr>
              <w:t>4</w:t>
            </w:r>
            <w:r w:rsidRPr="009C484F">
              <w:rPr>
                <w:b/>
                <w:sz w:val="22"/>
                <w:szCs w:val="22"/>
              </w:rPr>
              <w:t xml:space="preserve"> 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Приватне акціонерне товариство "УКРАЇНСЬКА ГЕНЕТИЧНА КОМПАНІЯ"</w:t>
            </w:r>
          </w:p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Копія: Національна комісія з цінних паперів та фондового ринку</w:t>
            </w:r>
          </w:p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Кузьмiн Вiталiй Миколайович  </w:t>
            </w:r>
          </w:p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Паспорт: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СР 042370 Видано Рівненським МУ УМВС України в Рівненській області23.02.1996р.</w:t>
            </w:r>
          </w:p>
          <w:p w:rsidR="00E363DF" w:rsidRDefault="00E363DF" w:rsidP="0039163F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РНОКПП: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2906619996</w:t>
            </w:r>
          </w:p>
          <w:p w:rsidR="00E363DF" w:rsidRDefault="00E363DF" w:rsidP="0039163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63DF" w:rsidTr="0039163F">
        <w:tc>
          <w:tcPr>
            <w:tcW w:w="4785" w:type="dxa"/>
          </w:tcPr>
          <w:p w:rsidR="00E363DF" w:rsidRDefault="00E363DF" w:rsidP="0039163F">
            <w:pPr>
              <w:spacing w:after="0" w:line="240" w:lineRule="auto"/>
              <w:rPr>
                <w:rStyle w:val="rvts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363DF" w:rsidTr="0039163F">
        <w:tc>
          <w:tcPr>
            <w:tcW w:w="4785" w:type="dxa"/>
          </w:tcPr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rStyle w:val="rvts0"/>
                <w:b/>
                <w:sz w:val="22"/>
                <w:szCs w:val="22"/>
              </w:rPr>
              <w:t>Про набуття контрольного пакета акцій приватного акціонерного товариства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4786" w:type="dxa"/>
          </w:tcPr>
          <w:p w:rsidR="00E363DF" w:rsidRDefault="00E363DF" w:rsidP="0039163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E363DF" w:rsidRDefault="00E363DF" w:rsidP="00E363DF">
      <w:pPr>
        <w:rPr>
          <w:sz w:val="22"/>
          <w:szCs w:val="22"/>
        </w:rPr>
      </w:pPr>
    </w:p>
    <w:p w:rsidR="00E363DF" w:rsidRPr="009C484F" w:rsidRDefault="00E363DF" w:rsidP="00E363D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Я, Кузьмiн Вiталiй Миколайович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фізична особа-акціонер, резидент України) на виконання </w:t>
      </w:r>
      <w:r w:rsidRPr="009C484F">
        <w:rPr>
          <w:sz w:val="22"/>
          <w:szCs w:val="22"/>
        </w:rPr>
        <w:t xml:space="preserve">вимог пункту 2 статті 93 Закону України «Про Акціонерні товариства» повідомляю про набуття 09.02.2024 </w:t>
      </w:r>
      <w:r>
        <w:rPr>
          <w:sz w:val="22"/>
          <w:szCs w:val="22"/>
        </w:rPr>
        <w:t>року простих іменних акцій, міжнародний код цінних паперів (</w:t>
      </w:r>
      <w:r>
        <w:rPr>
          <w:sz w:val="22"/>
          <w:szCs w:val="22"/>
          <w:lang w:val="en-US"/>
        </w:rPr>
        <w:t>ISIN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UA</w:t>
      </w:r>
      <w:r>
        <w:rPr>
          <w:sz w:val="22"/>
          <w:szCs w:val="22"/>
        </w:rPr>
        <w:t xml:space="preserve">4000098867  Приватного акціонерного товариства «УКРАЇНСЬКА ГЕНЕТИЧНА КОМПАНІЯ», код ЄДРПОУ 00698578, (надалі - Товариство) за результатами виконання Договору купівлі-продажу цінних паперів № БВ-1/2/24 від 06.02.2024 р. в кількості </w:t>
      </w:r>
      <w:r>
        <w:rPr>
          <w:rFonts w:eastAsia="Times New Roman"/>
          <w:color w:val="000000"/>
          <w:sz w:val="22"/>
          <w:szCs w:val="22"/>
        </w:rPr>
        <w:t xml:space="preserve">327 016 </w:t>
      </w:r>
      <w:r>
        <w:rPr>
          <w:sz w:val="22"/>
          <w:szCs w:val="22"/>
        </w:rPr>
        <w:t xml:space="preserve">шт. (надалі - Пакет Акцій), що становить </w:t>
      </w:r>
      <w:r>
        <w:rPr>
          <w:rFonts w:eastAsia="Times New Roman"/>
          <w:color w:val="000000"/>
          <w:sz w:val="22"/>
          <w:szCs w:val="22"/>
        </w:rPr>
        <w:t>9,501970</w:t>
      </w:r>
      <w:r>
        <w:rPr>
          <w:sz w:val="22"/>
          <w:szCs w:val="22"/>
        </w:rPr>
        <w:t xml:space="preserve">% частки в статутному капіталі Товариства, та разом з належними мені акціями складе контрольний пакет акцій у розмірі 57,011878 % частки в статутному капіталі Товариства. </w:t>
      </w:r>
    </w:p>
    <w:p w:rsidR="00E363DF" w:rsidRDefault="00E363DF" w:rsidP="00E363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 повідомляю, що </w:t>
      </w:r>
      <w:r>
        <w:rPr>
          <w:rStyle w:val="rvts0"/>
          <w:sz w:val="22"/>
          <w:szCs w:val="22"/>
        </w:rPr>
        <w:t>протягом 12 місяців, що передують дню набуттю мною Пакета Акцій включно з днем набуття Пакета Акцій найвища ціна набуття мною Акцій Товариства відповідає ціні набуття Пакета Акцій та становить</w:t>
      </w:r>
      <w:r w:rsidRPr="009C484F">
        <w:rPr>
          <w:rStyle w:val="rvts0"/>
          <w:sz w:val="22"/>
          <w:szCs w:val="22"/>
          <w:lang w:val="ru-RU"/>
        </w:rPr>
        <w:t xml:space="preserve"> </w:t>
      </w:r>
      <w:r w:rsidRPr="009C484F">
        <w:rPr>
          <w:rStyle w:val="rvts0"/>
          <w:sz w:val="22"/>
          <w:szCs w:val="22"/>
        </w:rPr>
        <w:t>0,2</w:t>
      </w:r>
      <w:r w:rsidRPr="009C484F">
        <w:rPr>
          <w:rStyle w:val="rvts0"/>
          <w:sz w:val="22"/>
          <w:szCs w:val="22"/>
          <w:lang w:val="ru-RU"/>
        </w:rPr>
        <w:t xml:space="preserve">673 </w:t>
      </w:r>
      <w:r w:rsidRPr="009C484F">
        <w:rPr>
          <w:sz w:val="22"/>
          <w:szCs w:val="22"/>
        </w:rPr>
        <w:t>грн</w:t>
      </w:r>
      <w:r>
        <w:rPr>
          <w:sz w:val="22"/>
          <w:szCs w:val="22"/>
        </w:rPr>
        <w:t>. за 1 акцію.</w:t>
      </w:r>
    </w:p>
    <w:p w:rsidR="00E363DF" w:rsidRPr="009C484F" w:rsidRDefault="00E363DF" w:rsidP="00E363DF">
      <w:pPr>
        <w:ind w:firstLine="709"/>
        <w:rPr>
          <w:sz w:val="22"/>
          <w:szCs w:val="22"/>
          <w:lang w:val="ru-RU"/>
        </w:rPr>
      </w:pPr>
    </w:p>
    <w:p w:rsidR="00E363DF" w:rsidRDefault="00E363DF" w:rsidP="00E363DF">
      <w:pPr>
        <w:jc w:val="center"/>
        <w:rPr>
          <w:b/>
          <w:sz w:val="22"/>
          <w:szCs w:val="22"/>
        </w:rPr>
      </w:pPr>
      <w:r>
        <w:rPr>
          <w:sz w:val="22"/>
          <w:szCs w:val="22"/>
          <w:u w:val="single"/>
        </w:rPr>
        <w:t>Підпис</w:t>
      </w:r>
      <w:r w:rsidR="008B039B">
        <w:rPr>
          <w:sz w:val="22"/>
          <w:szCs w:val="22"/>
          <w:u w:val="single"/>
        </w:rPr>
        <w:t>_________</w:t>
      </w:r>
      <w:r>
        <w:rPr>
          <w:sz w:val="22"/>
          <w:szCs w:val="22"/>
        </w:rPr>
        <w:t>Кузьмiн Вiталiй Миколайович</w:t>
      </w:r>
    </w:p>
    <w:p w:rsidR="00E363DF" w:rsidRDefault="00E363DF" w:rsidP="00E363DF">
      <w:pPr>
        <w:ind w:firstLine="567"/>
        <w:jc w:val="center"/>
        <w:rPr>
          <w:sz w:val="22"/>
          <w:szCs w:val="22"/>
        </w:rPr>
      </w:pPr>
    </w:p>
    <w:sectPr w:rsidR="00E363DF" w:rsidSect="001455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F6" w:rsidRDefault="004F76F6">
      <w:pPr>
        <w:spacing w:line="240" w:lineRule="auto"/>
      </w:pPr>
      <w:r>
        <w:separator/>
      </w:r>
    </w:p>
  </w:endnote>
  <w:endnote w:type="continuationSeparator" w:id="1">
    <w:p w:rsidR="004F76F6" w:rsidRDefault="004F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F6" w:rsidRDefault="004F76F6">
      <w:pPr>
        <w:spacing w:after="0"/>
      </w:pPr>
      <w:r>
        <w:separator/>
      </w:r>
    </w:p>
  </w:footnote>
  <w:footnote w:type="continuationSeparator" w:id="1">
    <w:p w:rsidR="004F76F6" w:rsidRDefault="004F76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F87"/>
    <w:rsid w:val="0005217D"/>
    <w:rsid w:val="00057487"/>
    <w:rsid w:val="000805BC"/>
    <w:rsid w:val="00087DFD"/>
    <w:rsid w:val="0014550B"/>
    <w:rsid w:val="001832DE"/>
    <w:rsid w:val="001C161C"/>
    <w:rsid w:val="001C6962"/>
    <w:rsid w:val="001D4933"/>
    <w:rsid w:val="002034AE"/>
    <w:rsid w:val="0023788D"/>
    <w:rsid w:val="002E4333"/>
    <w:rsid w:val="00392325"/>
    <w:rsid w:val="003E6228"/>
    <w:rsid w:val="00415429"/>
    <w:rsid w:val="004440CE"/>
    <w:rsid w:val="00455E97"/>
    <w:rsid w:val="004733EE"/>
    <w:rsid w:val="004A5CA5"/>
    <w:rsid w:val="004F76F6"/>
    <w:rsid w:val="00556094"/>
    <w:rsid w:val="00587AF6"/>
    <w:rsid w:val="00630C2A"/>
    <w:rsid w:val="00662B3D"/>
    <w:rsid w:val="006669BE"/>
    <w:rsid w:val="006D6F02"/>
    <w:rsid w:val="006E346C"/>
    <w:rsid w:val="00761021"/>
    <w:rsid w:val="007B0B2F"/>
    <w:rsid w:val="007B6C54"/>
    <w:rsid w:val="007C4FFF"/>
    <w:rsid w:val="00830C9A"/>
    <w:rsid w:val="00844E1E"/>
    <w:rsid w:val="008817BE"/>
    <w:rsid w:val="008A0536"/>
    <w:rsid w:val="008B039B"/>
    <w:rsid w:val="008B05AB"/>
    <w:rsid w:val="00907DA4"/>
    <w:rsid w:val="00920684"/>
    <w:rsid w:val="00985F87"/>
    <w:rsid w:val="009A666C"/>
    <w:rsid w:val="009B6F35"/>
    <w:rsid w:val="009E2926"/>
    <w:rsid w:val="009F7324"/>
    <w:rsid w:val="00A17F01"/>
    <w:rsid w:val="00A513CA"/>
    <w:rsid w:val="00A9536C"/>
    <w:rsid w:val="00AE4141"/>
    <w:rsid w:val="00AF005F"/>
    <w:rsid w:val="00AF0A86"/>
    <w:rsid w:val="00B1717F"/>
    <w:rsid w:val="00B935A7"/>
    <w:rsid w:val="00BC42C6"/>
    <w:rsid w:val="00BE0AB6"/>
    <w:rsid w:val="00C073F2"/>
    <w:rsid w:val="00C774BE"/>
    <w:rsid w:val="00CC2215"/>
    <w:rsid w:val="00CD205C"/>
    <w:rsid w:val="00CF5E81"/>
    <w:rsid w:val="00DF24BC"/>
    <w:rsid w:val="00E363DF"/>
    <w:rsid w:val="00EF1CB9"/>
    <w:rsid w:val="00F0227A"/>
    <w:rsid w:val="00F25A1D"/>
    <w:rsid w:val="00F66D4E"/>
    <w:rsid w:val="00FF578B"/>
    <w:rsid w:val="4BF2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0B"/>
    <w:pPr>
      <w:spacing w:after="200" w:line="276" w:lineRule="auto"/>
    </w:pPr>
    <w:rPr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1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qFormat/>
    <w:rsid w:val="0014550B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4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Sergiy</cp:lastModifiedBy>
  <cp:revision>31</cp:revision>
  <cp:lastPrinted>2023-12-19T11:13:00Z</cp:lastPrinted>
  <dcterms:created xsi:type="dcterms:W3CDTF">2023-12-19T10:37:00Z</dcterms:created>
  <dcterms:modified xsi:type="dcterms:W3CDTF">2024-03-13T14:17:00Z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9F44440AF34E4FC48222E6535BD24926_12</vt:lpwstr>
  </property>
</Properties>
</file>